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CF" w:rsidRPr="000B40EE" w:rsidRDefault="004F08CF" w:rsidP="004F08CF">
      <w:pPr>
        <w:jc w:val="center"/>
        <w:rPr>
          <w:rFonts w:ascii="Tahoma" w:hAnsi="Tahoma" w:cs="Tahoma"/>
          <w:b/>
          <w:bCs/>
          <w:color w:val="C20336"/>
        </w:rPr>
      </w:pPr>
      <w:r w:rsidRPr="000B40EE">
        <w:rPr>
          <w:rFonts w:ascii="Tahoma" w:hAnsi="Tahoma" w:cs="Tahoma"/>
          <w:b/>
          <w:bCs/>
          <w:color w:val="C20336"/>
        </w:rPr>
        <w:t xml:space="preserve">Пресс-подборщик рулонный </w:t>
      </w:r>
      <w:proofErr w:type="spellStart"/>
      <w:r w:rsidRPr="000B40EE">
        <w:rPr>
          <w:rFonts w:ascii="Tahoma" w:hAnsi="Tahoma" w:cs="Tahoma"/>
          <w:b/>
          <w:bCs/>
          <w:color w:val="C20336"/>
        </w:rPr>
        <w:t>Pelikan</w:t>
      </w:r>
      <w:proofErr w:type="spellEnd"/>
      <w:r w:rsidRPr="000B40EE">
        <w:rPr>
          <w:rFonts w:ascii="Tahoma" w:hAnsi="Tahoma" w:cs="Tahoma"/>
          <w:b/>
          <w:bCs/>
          <w:color w:val="C20336"/>
        </w:rPr>
        <w:t xml:space="preserve"> </w:t>
      </w:r>
      <w:proofErr w:type="spellStart"/>
      <w:r w:rsidRPr="000B40EE">
        <w:rPr>
          <w:rFonts w:ascii="Tahoma" w:hAnsi="Tahoma" w:cs="Tahoma"/>
          <w:b/>
          <w:bCs/>
          <w:color w:val="C20336"/>
        </w:rPr>
        <w:t>Max</w:t>
      </w:r>
      <w:proofErr w:type="spellEnd"/>
    </w:p>
    <w:p w:rsidR="004F08CF" w:rsidRPr="000B40EE" w:rsidRDefault="004F08CF" w:rsidP="004F08CF">
      <w:pPr>
        <w:jc w:val="center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</w:p>
    <w:p w:rsidR="004F08CF" w:rsidRDefault="004F08CF" w:rsidP="004F08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 w:rsidRPr="000B40EE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Пресс-подборщик рулонный </w:t>
      </w:r>
      <w:proofErr w:type="spellStart"/>
      <w:r w:rsidRPr="000B40EE">
        <w:rPr>
          <w:rFonts w:ascii="Tahoma" w:hAnsi="Tahoma" w:cs="Tahoma"/>
          <w:color w:val="212121"/>
          <w:sz w:val="22"/>
          <w:szCs w:val="22"/>
          <w:shd w:val="clear" w:color="auto" w:fill="FFFFFF"/>
        </w:rPr>
        <w:t>Pelikan</w:t>
      </w:r>
      <w:proofErr w:type="spellEnd"/>
      <w:r w:rsidRPr="000B40EE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0B40EE">
        <w:rPr>
          <w:rFonts w:ascii="Tahoma" w:hAnsi="Tahoma" w:cs="Tahoma"/>
          <w:color w:val="212121"/>
          <w:sz w:val="22"/>
          <w:szCs w:val="22"/>
          <w:shd w:val="clear" w:color="auto" w:fill="FFFFFF"/>
        </w:rPr>
        <w:t>Max</w:t>
      </w:r>
      <w:proofErr w:type="spellEnd"/>
      <w:r w:rsidRPr="000B40EE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станет Вашим лучшим помощником в процессе подбора валков сена естественных и сеяных трав или соломы, прессования рулонов с обмоткой их шпагатом. Каждый этап своей работы машина выполняет безупречно – начиная от сбора травяной массы любого вида и влажности</w:t>
      </w:r>
      <w:r w:rsidRPr="006D2E42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соломы и влажного сена</w:t>
      </w:r>
      <w:r w:rsidRPr="000B40EE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– и заканчивая оперативной выгрузкой готового продукта. 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Ш</w:t>
      </w:r>
      <w:r w:rsidRPr="000B40EE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ирина захвата 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- </w:t>
      </w:r>
      <w:r w:rsidRPr="000B40EE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до 2 м. 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Благодаря совокупности этих факторов, п</w:t>
      </w:r>
      <w:r w:rsidRPr="000B40EE">
        <w:rPr>
          <w:rFonts w:ascii="Tahoma" w:hAnsi="Tahoma" w:cs="Tahoma"/>
          <w:color w:val="212121"/>
          <w:sz w:val="22"/>
          <w:szCs w:val="22"/>
          <w:shd w:val="clear" w:color="auto" w:fill="FFFFFF"/>
        </w:rPr>
        <w:t>роиз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водительность достигает 12 т/ч.</w:t>
      </w:r>
    </w:p>
    <w:p w:rsidR="004F08CF" w:rsidRPr="000B40EE" w:rsidRDefault="004F08CF" w:rsidP="004F08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Агрегатируется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с тракторами тягового класса 1.4 т.</w:t>
      </w:r>
      <w:proofErr w:type="gram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с</w:t>
      </w:r>
      <w:proofErr w:type="gram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.</w:t>
      </w:r>
    </w:p>
    <w:p w:rsidR="004F08CF" w:rsidRPr="000B40EE" w:rsidRDefault="004F08CF" w:rsidP="004F08CF">
      <w:pPr>
        <w:shd w:val="clear" w:color="auto" w:fill="FFFFFF"/>
        <w:spacing w:line="270" w:lineRule="atLeast"/>
        <w:ind w:left="709"/>
        <w:rPr>
          <w:rFonts w:ascii="Tahoma" w:hAnsi="Tahoma" w:cs="Tahoma"/>
          <w:color w:val="212121"/>
          <w:sz w:val="22"/>
          <w:szCs w:val="22"/>
        </w:rPr>
      </w:pPr>
    </w:p>
    <w:p w:rsidR="004F08CF" w:rsidRPr="00FE3EB0" w:rsidRDefault="004F08CF" w:rsidP="004F08CF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6237"/>
          <w:tab w:val="center" w:pos="7230"/>
          <w:tab w:val="center" w:pos="8222"/>
        </w:tabs>
        <w:spacing w:before="0" w:beforeAutospacing="0" w:after="0" w:afterAutospacing="0"/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</w:pPr>
      <w:r w:rsidRPr="000B40EE"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0" t="0" r="9525" b="9525"/>
            <wp:docPr id="28" name="Рисунок 28" descr="Ширина захв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ирина захва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EE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0B40EE"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0" t="0" r="9525" b="9525"/>
            <wp:docPr id="27" name="Рисунок 27" descr="Производите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изводительнос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EE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0B40EE"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0" t="0" r="9525" b="9525"/>
            <wp:docPr id="26" name="Рисунок 26" descr="Диаметр рул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аметр рул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EE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0B40EE"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0" t="0" r="9525" b="9525"/>
            <wp:docPr id="25" name="Рисунок 25" descr="Цепочно-планчатая камера пресс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епочно-планчатая камера прессо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EE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0B40EE"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0" t="0" r="9525" b="9525"/>
            <wp:docPr id="24" name="Рисунок 24" descr="Двухнитиевой обматывающий механ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вухнитиевой обматывающий механиз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EE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0B40EE"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0" t="0" r="9525" b="9525"/>
            <wp:docPr id="23" name="Рисунок 23" descr="Пульт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ульт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EE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0B40EE"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0" t="0" r="9525" b="9525"/>
            <wp:docPr id="22" name="Рисунок 22" descr="Счетчик рул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четчик рулон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EE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0B40EE"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0" t="0" r="9525" b="9525"/>
            <wp:docPr id="14" name="Рисунок 14" descr="Гаран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арант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EB0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</w:p>
    <w:p w:rsidR="004F08CF" w:rsidRPr="000B40EE" w:rsidRDefault="004F08CF" w:rsidP="004F08CF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6237"/>
          <w:tab w:val="center" w:pos="7230"/>
          <w:tab w:val="center" w:pos="8222"/>
        </w:tabs>
        <w:spacing w:before="0" w:beforeAutospacing="0" w:after="0" w:afterAutospacing="0"/>
        <w:rPr>
          <w:rFonts w:ascii="Tahoma" w:hAnsi="Tahoma" w:cs="Tahoma"/>
          <w:noProof/>
          <w:sz w:val="14"/>
          <w:szCs w:val="14"/>
        </w:rPr>
      </w:pPr>
      <w:r w:rsidRPr="000B40EE">
        <w:rPr>
          <w:rFonts w:ascii="Tahoma" w:hAnsi="Tahoma" w:cs="Tahoma"/>
          <w:noProof/>
          <w:sz w:val="14"/>
          <w:szCs w:val="14"/>
        </w:rPr>
        <w:tab/>
        <w:t>Ширина</w:t>
      </w:r>
      <w:r w:rsidRPr="000B40EE">
        <w:rPr>
          <w:rFonts w:ascii="Tahoma" w:hAnsi="Tahoma" w:cs="Tahoma"/>
          <w:noProof/>
          <w:sz w:val="14"/>
          <w:szCs w:val="14"/>
        </w:rPr>
        <w:tab/>
        <w:t>Производи-</w:t>
      </w:r>
      <w:r w:rsidRPr="000B40EE">
        <w:rPr>
          <w:rFonts w:ascii="Tahoma" w:hAnsi="Tahoma" w:cs="Tahoma"/>
          <w:noProof/>
          <w:sz w:val="14"/>
          <w:szCs w:val="14"/>
        </w:rPr>
        <w:tab/>
        <w:t>Диаметр</w:t>
      </w:r>
      <w:r w:rsidRPr="000B40EE">
        <w:rPr>
          <w:rFonts w:ascii="Tahoma" w:hAnsi="Tahoma" w:cs="Tahoma"/>
          <w:noProof/>
          <w:sz w:val="14"/>
          <w:szCs w:val="14"/>
        </w:rPr>
        <w:tab/>
        <w:t>Цепочно-</w:t>
      </w:r>
      <w:r w:rsidRPr="000B40EE">
        <w:rPr>
          <w:rFonts w:ascii="Tahoma" w:hAnsi="Tahoma" w:cs="Tahoma"/>
          <w:noProof/>
          <w:sz w:val="14"/>
          <w:szCs w:val="14"/>
        </w:rPr>
        <w:tab/>
        <w:t>Двухнитиевой</w:t>
      </w:r>
      <w:r w:rsidRPr="000B40EE">
        <w:rPr>
          <w:rFonts w:ascii="Tahoma" w:hAnsi="Tahoma" w:cs="Tahoma"/>
          <w:noProof/>
          <w:sz w:val="14"/>
          <w:szCs w:val="14"/>
        </w:rPr>
        <w:tab/>
        <w:t>Пульт</w:t>
      </w:r>
      <w:r w:rsidRPr="000B40EE">
        <w:rPr>
          <w:rFonts w:ascii="Tahoma" w:hAnsi="Tahoma" w:cs="Tahoma"/>
          <w:noProof/>
          <w:sz w:val="14"/>
          <w:szCs w:val="14"/>
        </w:rPr>
        <w:tab/>
        <w:t>Счетчик</w:t>
      </w:r>
      <w:r w:rsidRPr="000B40EE">
        <w:rPr>
          <w:rFonts w:ascii="Tahoma" w:hAnsi="Tahoma" w:cs="Tahoma"/>
          <w:noProof/>
          <w:sz w:val="14"/>
          <w:szCs w:val="14"/>
        </w:rPr>
        <w:tab/>
        <w:t>Гарантия</w:t>
      </w:r>
      <w:r w:rsidRPr="000B40EE">
        <w:rPr>
          <w:rFonts w:ascii="Tahoma" w:hAnsi="Tahoma" w:cs="Tahoma"/>
          <w:noProof/>
          <w:sz w:val="14"/>
          <w:szCs w:val="14"/>
        </w:rPr>
        <w:br/>
      </w:r>
      <w:r w:rsidRPr="000B40EE">
        <w:rPr>
          <w:rFonts w:ascii="Tahoma" w:hAnsi="Tahoma" w:cs="Tahoma"/>
          <w:noProof/>
          <w:sz w:val="14"/>
          <w:szCs w:val="14"/>
        </w:rPr>
        <w:tab/>
        <w:t>захвата</w:t>
      </w:r>
      <w:r w:rsidRPr="000B40EE">
        <w:rPr>
          <w:rFonts w:ascii="Tahoma" w:hAnsi="Tahoma" w:cs="Tahoma"/>
          <w:noProof/>
          <w:sz w:val="14"/>
          <w:szCs w:val="14"/>
        </w:rPr>
        <w:tab/>
        <w:t>тельность</w:t>
      </w:r>
      <w:r w:rsidRPr="000B40EE">
        <w:rPr>
          <w:rFonts w:ascii="Tahoma" w:hAnsi="Tahoma" w:cs="Tahoma"/>
          <w:noProof/>
          <w:sz w:val="14"/>
          <w:szCs w:val="14"/>
        </w:rPr>
        <w:tab/>
        <w:t>рулона</w:t>
      </w:r>
      <w:r w:rsidRPr="000B40EE">
        <w:rPr>
          <w:rFonts w:ascii="Tahoma" w:hAnsi="Tahoma" w:cs="Tahoma"/>
          <w:noProof/>
          <w:sz w:val="14"/>
          <w:szCs w:val="14"/>
        </w:rPr>
        <w:tab/>
        <w:t>планчатый</w:t>
      </w:r>
      <w:r w:rsidRPr="000B40EE">
        <w:rPr>
          <w:rFonts w:ascii="Tahoma" w:hAnsi="Tahoma" w:cs="Tahoma"/>
          <w:noProof/>
          <w:sz w:val="14"/>
          <w:szCs w:val="14"/>
        </w:rPr>
        <w:tab/>
        <w:t>обматывающий</w:t>
      </w:r>
      <w:r w:rsidRPr="000B40EE">
        <w:rPr>
          <w:rFonts w:ascii="Tahoma" w:hAnsi="Tahoma" w:cs="Tahoma"/>
          <w:noProof/>
          <w:sz w:val="14"/>
          <w:szCs w:val="14"/>
        </w:rPr>
        <w:tab/>
        <w:t>управления</w:t>
      </w:r>
      <w:r w:rsidRPr="000B40EE">
        <w:rPr>
          <w:rFonts w:ascii="Tahoma" w:hAnsi="Tahoma" w:cs="Tahoma"/>
          <w:noProof/>
          <w:sz w:val="14"/>
          <w:szCs w:val="14"/>
        </w:rPr>
        <w:tab/>
        <w:t>рулоннов</w:t>
      </w:r>
      <w:r w:rsidRPr="000B40EE">
        <w:rPr>
          <w:rFonts w:ascii="Tahoma" w:hAnsi="Tahoma" w:cs="Tahoma"/>
          <w:noProof/>
          <w:sz w:val="14"/>
          <w:szCs w:val="14"/>
        </w:rPr>
        <w:tab/>
      </w:r>
    </w:p>
    <w:p w:rsidR="004F08CF" w:rsidRPr="000B40EE" w:rsidRDefault="004F08CF" w:rsidP="004F08CF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6237"/>
          <w:tab w:val="center" w:pos="7230"/>
          <w:tab w:val="center" w:pos="8222"/>
        </w:tabs>
        <w:spacing w:before="0" w:beforeAutospacing="0" w:after="0" w:afterAutospacing="0"/>
        <w:jc w:val="center"/>
        <w:rPr>
          <w:rFonts w:ascii="Tahoma" w:hAnsi="Tahoma" w:cs="Tahoma"/>
          <w:noProof/>
        </w:rPr>
      </w:pPr>
    </w:p>
    <w:p w:rsidR="004F08CF" w:rsidRPr="000B40EE" w:rsidRDefault="004F08CF" w:rsidP="004F08CF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6237"/>
          <w:tab w:val="center" w:pos="7230"/>
          <w:tab w:val="center" w:pos="8222"/>
        </w:tabs>
        <w:spacing w:before="0" w:beforeAutospacing="0" w:after="0" w:afterAutospacing="0"/>
        <w:jc w:val="center"/>
        <w:rPr>
          <w:rFonts w:ascii="Tahoma" w:hAnsi="Tahoma" w:cs="Tahoma"/>
          <w:noProof/>
        </w:rPr>
      </w:pPr>
    </w:p>
    <w:p w:rsidR="004F08CF" w:rsidRDefault="004F08CF" w:rsidP="004F08CF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6237"/>
          <w:tab w:val="center" w:pos="7230"/>
          <w:tab w:val="center" w:pos="8222"/>
        </w:tabs>
        <w:spacing w:before="0" w:beforeAutospacing="0" w:after="0" w:afterAutospacing="0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1654475" cy="289279"/>
            <wp:effectExtent l="19050" t="0" r="2875" b="0"/>
            <wp:docPr id="2" name="Рисунок 1" descr="росагро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агролиз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366" cy="28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</w:rPr>
        <w:drawing>
          <wp:inline distT="0" distB="0" distL="0" distR="0">
            <wp:extent cx="4270076" cy="2401918"/>
            <wp:effectExtent l="19050" t="0" r="0" b="0"/>
            <wp:docPr id="1" name="Рисунок 0" descr="ППР 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Р 15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612" cy="240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8CF" w:rsidRPr="00F52829" w:rsidRDefault="004F08CF" w:rsidP="004F08CF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6237"/>
          <w:tab w:val="center" w:pos="7230"/>
          <w:tab w:val="center" w:pos="8222"/>
        </w:tabs>
        <w:spacing w:before="0" w:beforeAutospacing="0" w:after="0" w:afterAutospacing="0"/>
        <w:jc w:val="center"/>
        <w:rPr>
          <w:rFonts w:ascii="Tahoma" w:hAnsi="Tahoma" w:cs="Tahoma"/>
          <w:lang w:val="en-US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F08CF" w:rsidRPr="000B40EE" w:rsidTr="001615CC">
        <w:tc>
          <w:tcPr>
            <w:tcW w:w="9889" w:type="dxa"/>
          </w:tcPr>
          <w:p w:rsidR="004F08CF" w:rsidRPr="000B40EE" w:rsidRDefault="004F08CF" w:rsidP="001615CC">
            <w:pPr>
              <w:rPr>
                <w:rFonts w:ascii="Tahoma" w:hAnsi="Tahoma" w:cs="Tahoma"/>
                <w:b/>
              </w:rPr>
            </w:pPr>
          </w:p>
        </w:tc>
      </w:tr>
      <w:tr w:rsidR="004F08CF" w:rsidRPr="000B40EE" w:rsidTr="001615CC">
        <w:tc>
          <w:tcPr>
            <w:tcW w:w="9889" w:type="dxa"/>
          </w:tcPr>
          <w:p w:rsidR="004F08CF" w:rsidRPr="000B40EE" w:rsidRDefault="004F08CF" w:rsidP="001615CC">
            <w:pPr>
              <w:rPr>
                <w:rFonts w:ascii="Tahoma" w:hAnsi="Tahoma" w:cs="Tahoma"/>
              </w:rPr>
            </w:pPr>
          </w:p>
        </w:tc>
      </w:tr>
    </w:tbl>
    <w:p w:rsidR="004F08CF" w:rsidRPr="004F08CF" w:rsidRDefault="004F08CF" w:rsidP="004F08CF">
      <w:pPr>
        <w:shd w:val="clear" w:color="auto" w:fill="FFFFFF"/>
        <w:tabs>
          <w:tab w:val="left" w:pos="5880"/>
        </w:tabs>
        <w:rPr>
          <w:rFonts w:ascii="Tahoma" w:hAnsi="Tahoma" w:cs="Tahoma"/>
          <w:b/>
          <w:bCs/>
          <w:color w:val="C20336"/>
          <w:sz w:val="20"/>
          <w:szCs w:val="20"/>
        </w:rPr>
      </w:pPr>
      <w:r w:rsidRPr="000B40EE">
        <w:rPr>
          <w:rFonts w:ascii="Tahoma" w:hAnsi="Tahoma" w:cs="Tahoma"/>
          <w:b/>
          <w:bCs/>
          <w:color w:val="C20336"/>
        </w:rPr>
        <w:t xml:space="preserve">Качественные преимущества пресс-подборщика рулонного </w:t>
      </w:r>
      <w:proofErr w:type="spellStart"/>
      <w:r w:rsidRPr="000B40EE">
        <w:rPr>
          <w:rFonts w:ascii="Tahoma" w:hAnsi="Tahoma" w:cs="Tahoma"/>
          <w:b/>
          <w:bCs/>
          <w:color w:val="C20336"/>
        </w:rPr>
        <w:t>Pelikan</w:t>
      </w:r>
      <w:proofErr w:type="spellEnd"/>
      <w:r w:rsidRPr="000B40EE">
        <w:rPr>
          <w:rFonts w:ascii="Tahoma" w:hAnsi="Tahoma" w:cs="Tahoma"/>
          <w:b/>
          <w:bCs/>
          <w:color w:val="C20336"/>
        </w:rPr>
        <w:t xml:space="preserve"> </w:t>
      </w:r>
      <w:proofErr w:type="spellStart"/>
      <w:r w:rsidRPr="000B40EE">
        <w:rPr>
          <w:rFonts w:ascii="Tahoma" w:hAnsi="Tahoma" w:cs="Tahoma"/>
          <w:b/>
          <w:bCs/>
          <w:color w:val="C20336"/>
        </w:rPr>
        <w:t>Max</w:t>
      </w:r>
      <w:proofErr w:type="spellEnd"/>
      <w:r w:rsidRPr="000B40EE">
        <w:rPr>
          <w:rFonts w:ascii="Tahoma" w:hAnsi="Tahoma" w:cs="Tahoma"/>
          <w:b/>
          <w:bCs/>
          <w:color w:val="C20336"/>
        </w:rPr>
        <w:t xml:space="preserve"> 1500</w:t>
      </w:r>
    </w:p>
    <w:p w:rsidR="004F08CF" w:rsidRPr="000B40EE" w:rsidRDefault="004F08CF" w:rsidP="004F08CF">
      <w:pPr>
        <w:shd w:val="clear" w:color="auto" w:fill="FFFFFF"/>
        <w:rPr>
          <w:rFonts w:ascii="Tahoma" w:hAnsi="Tahoma" w:cs="Tahoma"/>
          <w:b/>
          <w:bCs/>
          <w:color w:val="C20336"/>
          <w:sz w:val="20"/>
          <w:szCs w:val="20"/>
        </w:rPr>
      </w:pPr>
    </w:p>
    <w:tbl>
      <w:tblPr>
        <w:tblW w:w="10774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0"/>
        <w:gridCol w:w="8374"/>
      </w:tblGrid>
      <w:tr w:rsidR="004F08CF" w:rsidRPr="000B40EE" w:rsidTr="001615CC">
        <w:tc>
          <w:tcPr>
            <w:tcW w:w="0" w:type="auto"/>
            <w:shd w:val="clear" w:color="auto" w:fill="FFFFFF"/>
            <w:vAlign w:val="center"/>
            <w:hideMark/>
          </w:tcPr>
          <w:p w:rsidR="004F08CF" w:rsidRPr="000B40EE" w:rsidRDefault="004F08CF" w:rsidP="001615CC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B40EE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676275"/>
                  <wp:effectExtent l="0" t="0" r="0" b="9525"/>
                  <wp:docPr id="71" name="Рисунок 71" descr="Ширина захвата машины – 2 метра">
                    <a:hlinkClick xmlns:a="http://schemas.openxmlformats.org/drawingml/2006/main" r:id="rId15" tooltip="&quot;Ширина захвата машины – 2 мет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Ширина захвата машины – 2 метра">
                            <a:hlinkClick r:id="rId15" tooltip="&quot;Ширина захвата машины – 2 мет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4F08CF" w:rsidRPr="005A4336" w:rsidRDefault="004F08CF" w:rsidP="001615CC">
            <w:pPr>
              <w:ind w:left="152" w:right="142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 w:rsidRPr="000B40EE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 xml:space="preserve">Ширина захвата </w:t>
            </w: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 xml:space="preserve">подбирающего механизма </w:t>
            </w:r>
            <w:r w:rsidRPr="000B40EE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 xml:space="preserve"> – 2 метра</w:t>
            </w:r>
          </w:p>
          <w:p w:rsidR="004F08CF" w:rsidRPr="000B40EE" w:rsidRDefault="004F08CF" w:rsidP="001615CC">
            <w:pPr>
              <w:ind w:left="152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B40EE">
              <w:rPr>
                <w:rFonts w:ascii="Tahoma" w:hAnsi="Tahoma" w:cs="Tahoma"/>
                <w:color w:val="555555"/>
                <w:sz w:val="20"/>
                <w:szCs w:val="20"/>
              </w:rPr>
              <w:t xml:space="preserve">Увеличенная ширина захвата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подбирающего механизма </w:t>
            </w:r>
            <w:r w:rsidRPr="000B40EE">
              <w:rPr>
                <w:rFonts w:ascii="Tahoma" w:hAnsi="Tahoma" w:cs="Tahoma"/>
                <w:color w:val="555555"/>
                <w:sz w:val="20"/>
                <w:szCs w:val="20"/>
              </w:rPr>
              <w:t>- 2 метра - позволяет подбирать валки даже за широкозахватными косилками. Таким образом, обеспечивается высочайшая производительность пресс-подборщика.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Копирующие колеса с обеих сторон подборщика позволяют тщательно повторять рельеф поля, таким образом, исключая потери массы и её возможное загрязнение.</w:t>
            </w:r>
          </w:p>
        </w:tc>
      </w:tr>
      <w:tr w:rsidR="004F08CF" w:rsidRPr="000B40EE" w:rsidTr="001615CC">
        <w:tc>
          <w:tcPr>
            <w:tcW w:w="0" w:type="auto"/>
            <w:shd w:val="clear" w:color="auto" w:fill="FFFFFF"/>
            <w:vAlign w:val="center"/>
            <w:hideMark/>
          </w:tcPr>
          <w:p w:rsidR="004F08CF" w:rsidRPr="000B40EE" w:rsidRDefault="004F08CF" w:rsidP="001615CC">
            <w:pPr>
              <w:spacing w:after="60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B40EE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828675"/>
                  <wp:effectExtent l="0" t="0" r="0" b="9525"/>
                  <wp:docPr id="69" name="Рисунок 69" descr="Экономичный расход шпагата">
                    <a:hlinkClick xmlns:a="http://schemas.openxmlformats.org/drawingml/2006/main" r:id="rId17" tooltip="&quot;Экономичный расход шпага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Экономичный расход шпагата">
                            <a:hlinkClick r:id="rId17" tooltip="&quot;Экономичный расход шпага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7143"/>
                          <a:stretch/>
                        </pic:blipFill>
                        <pic:spPr bwMode="auto">
                          <a:xfrm>
                            <a:off x="0" y="0"/>
                            <a:ext cx="15240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4F08CF" w:rsidRPr="004F401B" w:rsidRDefault="004F08CF" w:rsidP="001615CC">
            <w:pPr>
              <w:ind w:left="152" w:right="142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 w:rsidRPr="000B40EE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Экономичный расход шпагата</w:t>
            </w:r>
          </w:p>
          <w:p w:rsidR="004F08CF" w:rsidRPr="000B40EE" w:rsidRDefault="004F08CF" w:rsidP="001615CC">
            <w:pPr>
              <w:ind w:left="152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B40EE">
              <w:rPr>
                <w:rFonts w:ascii="Tahoma" w:hAnsi="Tahoma" w:cs="Tahoma"/>
                <w:color w:val="555555"/>
                <w:sz w:val="20"/>
                <w:szCs w:val="20"/>
              </w:rPr>
              <w:t xml:space="preserve">Степень обмотки рулона шпагатом обеспечивает трехступенчатый шкив. В зависимости от того, на какой диаметр (ступень) будет уложен шпагат, уменьшается или увеличивается расстояние между нитями в процессе обмотки,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и, соответственно,  </w:t>
            </w:r>
            <w:r w:rsidRPr="000B40EE">
              <w:rPr>
                <w:rFonts w:ascii="Tahoma" w:hAnsi="Tahoma" w:cs="Tahoma"/>
                <w:color w:val="555555"/>
                <w:sz w:val="20"/>
                <w:szCs w:val="20"/>
              </w:rPr>
              <w:t>расход шпагата.</w:t>
            </w:r>
          </w:p>
        </w:tc>
      </w:tr>
      <w:tr w:rsidR="004F08CF" w:rsidRPr="000B40EE" w:rsidTr="001615CC">
        <w:tc>
          <w:tcPr>
            <w:tcW w:w="0" w:type="auto"/>
            <w:shd w:val="clear" w:color="auto" w:fill="FFFFFF"/>
            <w:vAlign w:val="center"/>
            <w:hideMark/>
          </w:tcPr>
          <w:p w:rsidR="004F08CF" w:rsidRPr="000B40EE" w:rsidRDefault="004F08CF" w:rsidP="001615CC">
            <w:pPr>
              <w:spacing w:after="60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429290" cy="826738"/>
                  <wp:effectExtent l="19050" t="0" r="0" b="0"/>
                  <wp:docPr id="4" name="Рисунок 3" descr="УП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ПОР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77" cy="82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4F08CF" w:rsidRPr="005A4336" w:rsidRDefault="004F08CF" w:rsidP="001615CC">
            <w:pPr>
              <w:ind w:left="152" w:right="142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Регулировка обмотки краев рулона</w:t>
            </w:r>
          </w:p>
          <w:p w:rsidR="004F08CF" w:rsidRPr="000B40EE" w:rsidRDefault="004F08CF" w:rsidP="001615CC">
            <w:pPr>
              <w:ind w:left="152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B40EE">
              <w:rPr>
                <w:rFonts w:ascii="Tahoma" w:hAnsi="Tahoma" w:cs="Tahoma"/>
                <w:color w:val="555555"/>
                <w:sz w:val="20"/>
                <w:szCs w:val="20"/>
              </w:rPr>
              <w:t>Необходимая ширина обмотки рулона легко регулируется при помощи передвижных упоров, которые позволяют оптимально настраивать степень обмотки в зависимости от выполняемых задач.</w:t>
            </w:r>
          </w:p>
        </w:tc>
      </w:tr>
      <w:tr w:rsidR="004F08CF" w:rsidRPr="000B40EE" w:rsidTr="001615CC">
        <w:tc>
          <w:tcPr>
            <w:tcW w:w="0" w:type="auto"/>
            <w:shd w:val="clear" w:color="auto" w:fill="FFFFFF"/>
            <w:vAlign w:val="center"/>
            <w:hideMark/>
          </w:tcPr>
          <w:p w:rsidR="004F08CF" w:rsidRPr="000B40EE" w:rsidRDefault="004F08CF" w:rsidP="001615CC">
            <w:pPr>
              <w:spacing w:after="60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B40EE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lastRenderedPageBreak/>
              <w:drawing>
                <wp:inline distT="0" distB="0" distL="0" distR="0">
                  <wp:extent cx="1524000" cy="809625"/>
                  <wp:effectExtent l="0" t="0" r="0" b="9525"/>
                  <wp:docPr id="64" name="Рисунок 64" descr="Благодаря скатной горке с мощными пружинами, рулоны легко откатываются за предел траектории закрытия прессующей камеры">
                    <a:hlinkClick xmlns:a="http://schemas.openxmlformats.org/drawingml/2006/main" r:id="rId20" tooltip="&quot;Благодаря скатной горке с мощными пружинами, рулоны легко откатываются за предел траектории закрытия прессующей камер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Благодаря скатной горке с мощными пружинами, рулоны легко откатываются за предел траектории закрытия прессующей камеры">
                            <a:hlinkClick r:id="rId20" tooltip="&quot;Благодаря скатной горке с мощными пружинами, рулоны легко откатываются за предел траектории закрытия прессующей камер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4F08CF" w:rsidRPr="005A4336" w:rsidRDefault="004F08CF" w:rsidP="001615CC">
            <w:pPr>
              <w:ind w:left="152" w:right="142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 w:rsidRPr="000B40EE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Оперативность выгрузки рулона</w:t>
            </w:r>
          </w:p>
          <w:p w:rsidR="004F08CF" w:rsidRPr="000B40EE" w:rsidRDefault="004F08CF" w:rsidP="001615CC">
            <w:pPr>
              <w:ind w:left="152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B40EE">
              <w:rPr>
                <w:rFonts w:ascii="Tahoma" w:hAnsi="Tahoma" w:cs="Tahoma"/>
                <w:color w:val="555555"/>
                <w:sz w:val="20"/>
                <w:szCs w:val="20"/>
              </w:rPr>
              <w:t xml:space="preserve">Благодаря скатной горке с мощными пружинами, рулоны легко откатываются за предел траектории закрытия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задней крышки камеры прессования</w:t>
            </w:r>
            <w:r w:rsidRPr="000B40EE">
              <w:rPr>
                <w:rFonts w:ascii="Tahoma" w:hAnsi="Tahoma" w:cs="Tahoma"/>
                <w:color w:val="555555"/>
                <w:sz w:val="20"/>
                <w:szCs w:val="20"/>
              </w:rPr>
              <w:t xml:space="preserve">, поэтому нет необходимости каждый раз сдавать назад при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разгрузке</w:t>
            </w:r>
            <w:r w:rsidRPr="000B40EE">
              <w:rPr>
                <w:rFonts w:ascii="Tahoma" w:hAnsi="Tahoma" w:cs="Tahoma"/>
                <w:color w:val="555555"/>
                <w:sz w:val="20"/>
                <w:szCs w:val="20"/>
              </w:rPr>
              <w:t xml:space="preserve">. Результат: время выгрузки всего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10</w:t>
            </w:r>
            <w:r w:rsidRPr="000B40EE">
              <w:rPr>
                <w:rFonts w:ascii="Tahoma" w:hAnsi="Tahoma" w:cs="Tahoma"/>
                <w:color w:val="555555"/>
                <w:sz w:val="20"/>
                <w:szCs w:val="20"/>
              </w:rPr>
              <w:t xml:space="preserve"> секунд.</w:t>
            </w:r>
          </w:p>
        </w:tc>
      </w:tr>
      <w:tr w:rsidR="004F08CF" w:rsidRPr="000B40EE" w:rsidTr="001615CC">
        <w:tc>
          <w:tcPr>
            <w:tcW w:w="0" w:type="auto"/>
            <w:shd w:val="clear" w:color="auto" w:fill="FFFFFF"/>
            <w:vAlign w:val="center"/>
            <w:hideMark/>
          </w:tcPr>
          <w:p w:rsidR="004F08CF" w:rsidRPr="000B40EE" w:rsidRDefault="004F08CF" w:rsidP="001615CC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B40EE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838200"/>
                  <wp:effectExtent l="0" t="0" r="0" b="0"/>
                  <wp:docPr id="30" name="Рисунок 30" descr="Образцовый подбор валков разной массы и влажности">
                    <a:hlinkClick xmlns:a="http://schemas.openxmlformats.org/drawingml/2006/main" r:id="rId22" tooltip="&quot;Образцовый подбор валков разной массы и влажно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Образцовый подбор валков разной массы и влажности">
                            <a:hlinkClick r:id="rId22" tooltip="&quot;Образцовый подбор валков разной массы и влажно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4F08CF" w:rsidRPr="004F401B" w:rsidRDefault="004F08CF" w:rsidP="001615CC">
            <w:pPr>
              <w:ind w:left="152" w:right="142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 w:rsidRPr="000B40EE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Образцовый подбор валков разной массы и влажности</w:t>
            </w:r>
          </w:p>
          <w:p w:rsidR="004F08CF" w:rsidRPr="000B40EE" w:rsidRDefault="004F08CF" w:rsidP="001615CC">
            <w:pPr>
              <w:spacing w:after="60"/>
              <w:ind w:left="153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Отменный п</w:t>
            </w:r>
            <w:r w:rsidRPr="000B40EE">
              <w:rPr>
                <w:rFonts w:ascii="Tahoma" w:hAnsi="Tahoma" w:cs="Tahoma"/>
                <w:color w:val="555555"/>
                <w:sz w:val="20"/>
                <w:szCs w:val="20"/>
              </w:rPr>
              <w:t xml:space="preserve">одбор валков с различной линейной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плотностью</w:t>
            </w:r>
            <w:r w:rsidRPr="000B40EE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и уровнем влажности происходит за счет установленного регулируемого по высоте </w:t>
            </w:r>
            <w:proofErr w:type="spellStart"/>
            <w:r w:rsidRPr="000B40EE">
              <w:rPr>
                <w:rFonts w:ascii="Tahoma" w:hAnsi="Tahoma" w:cs="Tahoma"/>
                <w:color w:val="555555"/>
                <w:sz w:val="20"/>
                <w:szCs w:val="20"/>
              </w:rPr>
              <w:t>нормализатора</w:t>
            </w:r>
            <w:proofErr w:type="spellEnd"/>
            <w:r w:rsidRPr="000B40EE">
              <w:rPr>
                <w:rFonts w:ascii="Tahoma" w:hAnsi="Tahoma" w:cs="Tahoma"/>
                <w:color w:val="555555"/>
                <w:sz w:val="20"/>
                <w:szCs w:val="20"/>
              </w:rPr>
              <w:t xml:space="preserve">. Высота расположения </w:t>
            </w:r>
            <w:proofErr w:type="spellStart"/>
            <w:r w:rsidRPr="000B40EE">
              <w:rPr>
                <w:rFonts w:ascii="Tahoma" w:hAnsi="Tahoma" w:cs="Tahoma"/>
                <w:color w:val="555555"/>
                <w:sz w:val="20"/>
                <w:szCs w:val="20"/>
              </w:rPr>
              <w:t>нормализатора</w:t>
            </w:r>
            <w:proofErr w:type="spellEnd"/>
            <w:r w:rsidRPr="000B40EE">
              <w:rPr>
                <w:rFonts w:ascii="Tahoma" w:hAnsi="Tahoma" w:cs="Tahoma"/>
                <w:color w:val="555555"/>
                <w:sz w:val="20"/>
                <w:szCs w:val="20"/>
              </w:rPr>
              <w:t xml:space="preserve"> регулируется установкой необходимого звена цепи на карабины. Специальный прижим препятствует вспушиванию массы при подборе больших валков, а также предохраняет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от попадания</w:t>
            </w:r>
            <w:r w:rsidRPr="000B40EE">
              <w:rPr>
                <w:rFonts w:ascii="Tahoma" w:hAnsi="Tahoma" w:cs="Tahoma"/>
                <w:color w:val="555555"/>
                <w:sz w:val="20"/>
                <w:szCs w:val="20"/>
              </w:rPr>
              <w:t xml:space="preserve"> шпагата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в</w:t>
            </w:r>
            <w:r w:rsidRPr="000B40EE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подбирающий механизм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, когда обмотка только началась.</w:t>
            </w:r>
          </w:p>
        </w:tc>
      </w:tr>
      <w:tr w:rsidR="004F08CF" w:rsidRPr="000B40EE" w:rsidTr="001615CC">
        <w:tc>
          <w:tcPr>
            <w:tcW w:w="0" w:type="auto"/>
            <w:shd w:val="clear" w:color="auto" w:fill="FFFFFF"/>
            <w:vAlign w:val="center"/>
            <w:hideMark/>
          </w:tcPr>
          <w:p w:rsidR="004F08CF" w:rsidRPr="000B40EE" w:rsidRDefault="004F08CF" w:rsidP="001615CC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B40EE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923925"/>
                  <wp:effectExtent l="0" t="0" r="0" b="9525"/>
                  <wp:docPr id="29" name="Рисунок 29" descr="С помощью наглядного пульта управления в кабине трактора можно легко наблюдать за заполнением прессовальной камеры, включать и контролировать обмотку, а также следить за моментом открытия и закрытия прессующей камеры">
                    <a:hlinkClick xmlns:a="http://schemas.openxmlformats.org/drawingml/2006/main" r:id="rId24" tooltip="&quot;С помощью наглядного пульта управления в кабине трактора можно легко наблюдать за заполнением прессовальной камеры, включать и контролировать обмотку, а также следить за моментом открытия и закрытия прессующей камер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С помощью наглядного пульта управления в кабине трактора можно легко наблюдать за заполнением прессовальной камеры, включать и контролировать обмотку, а также следить за моментом открытия и закрытия прессующей камеры">
                            <a:hlinkClick r:id="rId24" tooltip="&quot;С помощью наглядного пульта управления в кабине трактора можно легко наблюдать за заполнением прессовальной камеры, включать и контролировать обмотку, а также следить за моментом открытия и закрытия прессующей камер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4F08CF" w:rsidRPr="004F401B" w:rsidRDefault="004F08CF" w:rsidP="001615CC">
            <w:pPr>
              <w:ind w:left="152" w:right="142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 w:rsidRPr="000B40EE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Отсутствие моментов, отвлекающих от управления трактором</w:t>
            </w:r>
          </w:p>
          <w:p w:rsidR="004F08CF" w:rsidRPr="000B40EE" w:rsidRDefault="004F08CF" w:rsidP="001615CC">
            <w:pPr>
              <w:ind w:left="152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B40EE">
              <w:rPr>
                <w:rFonts w:ascii="Tahoma" w:hAnsi="Tahoma" w:cs="Tahoma"/>
                <w:color w:val="555555"/>
                <w:sz w:val="20"/>
                <w:szCs w:val="20"/>
              </w:rPr>
              <w:t>С помощью наглядного пульта управления в кабине трактора можно легко наблюдать за заполнением прессовальной камеры, а также следить за моментом открытия и закрытия прессующей камеры. Таким образом, механизатор не отвлекается на визуальный осмотр узлов пресс-подборщика и может полностью сосредоточиться на управлении трактором. Так же пульт управления оснащается</w:t>
            </w:r>
            <w: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  <w:t xml:space="preserve"> </w:t>
            </w:r>
            <w:r w:rsidRPr="000B40EE">
              <w:rPr>
                <w:rFonts w:ascii="Tahoma" w:hAnsi="Tahoma" w:cs="Tahoma"/>
                <w:b/>
                <w:bCs/>
                <w:color w:val="555555"/>
                <w:sz w:val="20"/>
                <w:szCs w:val="20"/>
              </w:rPr>
              <w:t>электронной системой подсчета рулонов</w:t>
            </w:r>
            <w:r w:rsidRPr="000B40EE">
              <w:rPr>
                <w:rFonts w:ascii="Tahoma" w:hAnsi="Tahoma" w:cs="Tahoma"/>
                <w:color w:val="555555"/>
                <w:sz w:val="20"/>
                <w:szCs w:val="20"/>
              </w:rPr>
              <w:t>.</w:t>
            </w:r>
          </w:p>
        </w:tc>
      </w:tr>
    </w:tbl>
    <w:p w:rsidR="004F08CF" w:rsidRPr="000B40EE" w:rsidRDefault="004F08CF" w:rsidP="004F08CF">
      <w:pPr>
        <w:shd w:val="clear" w:color="auto" w:fill="FFFFFF"/>
        <w:rPr>
          <w:rFonts w:ascii="Tahoma" w:hAnsi="Tahoma" w:cs="Tahoma"/>
          <w:b/>
          <w:bCs/>
          <w:color w:val="C20336"/>
          <w:sz w:val="20"/>
          <w:szCs w:val="20"/>
        </w:rPr>
      </w:pPr>
    </w:p>
    <w:tbl>
      <w:tblPr>
        <w:tblW w:w="10794" w:type="dxa"/>
        <w:tblInd w:w="-6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2"/>
        <w:gridCol w:w="2262"/>
        <w:gridCol w:w="14"/>
        <w:gridCol w:w="6"/>
      </w:tblGrid>
      <w:tr w:rsidR="004F08CF" w:rsidRPr="000B40EE" w:rsidTr="001615CC">
        <w:trPr>
          <w:gridAfter w:val="2"/>
        </w:trPr>
        <w:tc>
          <w:tcPr>
            <w:tcW w:w="10774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C2033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08CF" w:rsidRPr="000B40EE" w:rsidRDefault="004F08CF" w:rsidP="001615CC">
            <w:pPr>
              <w:jc w:val="center"/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0B40EE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Технические характеристики</w:t>
            </w:r>
          </w:p>
        </w:tc>
      </w:tr>
      <w:tr w:rsidR="004F08CF" w:rsidRPr="000B40EE" w:rsidTr="001615CC">
        <w:tc>
          <w:tcPr>
            <w:tcW w:w="851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8CF" w:rsidRPr="000B40EE" w:rsidRDefault="004F08CF" w:rsidP="001615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40EE">
              <w:rPr>
                <w:rFonts w:ascii="Tahoma" w:hAnsi="Tahoma" w:cs="Tahoma"/>
                <w:color w:val="000000"/>
                <w:sz w:val="20"/>
                <w:szCs w:val="20"/>
              </w:rPr>
              <w:t>Пропускная способность на сене влажностью 20…22 %, кг/</w:t>
            </w:r>
            <w:proofErr w:type="gramStart"/>
            <w:r w:rsidRPr="000B40EE">
              <w:rPr>
                <w:rFonts w:ascii="Tahoma" w:hAnsi="Tahoma" w:cs="Tahoma"/>
                <w:color w:val="000000"/>
                <w:sz w:val="20"/>
                <w:szCs w:val="20"/>
              </w:rPr>
              <w:t>с</w:t>
            </w:r>
            <w:proofErr w:type="gramEnd"/>
            <w:r w:rsidRPr="000B40EE">
              <w:rPr>
                <w:rFonts w:ascii="Tahoma" w:hAnsi="Tahoma" w:cs="Tahoma"/>
                <w:color w:val="000000"/>
                <w:sz w:val="20"/>
                <w:szCs w:val="20"/>
              </w:rPr>
              <w:t>, до</w:t>
            </w:r>
          </w:p>
        </w:tc>
        <w:tc>
          <w:tcPr>
            <w:tcW w:w="226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8CF" w:rsidRPr="00F001F1" w:rsidRDefault="004F08CF" w:rsidP="001615CC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8CF" w:rsidRPr="000B40EE" w:rsidRDefault="004F08CF" w:rsidP="001615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8CF" w:rsidRPr="000B40EE" w:rsidRDefault="004F08CF" w:rsidP="001615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08CF" w:rsidRPr="000B40EE" w:rsidTr="001615CC">
        <w:tc>
          <w:tcPr>
            <w:tcW w:w="851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8CF" w:rsidRPr="000B40EE" w:rsidRDefault="004F08CF" w:rsidP="001615CC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B40EE">
              <w:rPr>
                <w:rFonts w:ascii="Tahoma" w:hAnsi="Tahoma" w:cs="Tahoma"/>
                <w:color w:val="555555"/>
                <w:sz w:val="20"/>
                <w:szCs w:val="20"/>
              </w:rPr>
              <w:t xml:space="preserve">Производительность за час основного времени, т/ч, </w:t>
            </w:r>
            <w:proofErr w:type="gramStart"/>
            <w:r w:rsidRPr="000B40EE">
              <w:rPr>
                <w:rFonts w:ascii="Tahoma" w:hAnsi="Tahoma" w:cs="Tahoma"/>
                <w:color w:val="555555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8CF" w:rsidRPr="000B40EE" w:rsidRDefault="004F08CF" w:rsidP="001615CC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B40EE">
              <w:rPr>
                <w:rFonts w:ascii="Tahoma" w:hAnsi="Tahoma" w:cs="Tahoma"/>
                <w:color w:val="555555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8CF" w:rsidRPr="000B40EE" w:rsidRDefault="004F08CF" w:rsidP="001615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8CF" w:rsidRPr="000B40EE" w:rsidRDefault="004F08CF" w:rsidP="001615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08CF" w:rsidRPr="000B40EE" w:rsidTr="001615CC">
        <w:tc>
          <w:tcPr>
            <w:tcW w:w="851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8CF" w:rsidRPr="000B40EE" w:rsidRDefault="004F08CF" w:rsidP="001615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40EE">
              <w:rPr>
                <w:rFonts w:ascii="Tahoma" w:hAnsi="Tahoma" w:cs="Tahoma"/>
                <w:color w:val="000000"/>
                <w:sz w:val="20"/>
                <w:szCs w:val="20"/>
              </w:rPr>
              <w:t xml:space="preserve">Ширина захвата, </w:t>
            </w:r>
            <w:proofErr w:type="gramStart"/>
            <w:r w:rsidRPr="000B40EE">
              <w:rPr>
                <w:rFonts w:ascii="Tahoma" w:hAnsi="Tahoma" w:cs="Tahoma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26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8CF" w:rsidRPr="000B40EE" w:rsidRDefault="004F08CF" w:rsidP="001615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40EE">
              <w:rPr>
                <w:rFonts w:ascii="Tahoma" w:hAnsi="Tahoma" w:cs="Tahoma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8CF" w:rsidRPr="000B40EE" w:rsidRDefault="004F08CF" w:rsidP="001615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8CF" w:rsidRPr="000B40EE" w:rsidRDefault="004F08CF" w:rsidP="001615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08CF" w:rsidRPr="000B40EE" w:rsidTr="001615CC">
        <w:tc>
          <w:tcPr>
            <w:tcW w:w="851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8CF" w:rsidRPr="000B40EE" w:rsidRDefault="004F08CF" w:rsidP="001615CC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0B40EE">
              <w:rPr>
                <w:rFonts w:ascii="Tahoma" w:hAnsi="Tahoma" w:cs="Tahoma"/>
                <w:color w:val="555555"/>
                <w:sz w:val="20"/>
                <w:szCs w:val="20"/>
              </w:rPr>
              <w:t xml:space="preserve">Масса, </w:t>
            </w:r>
            <w:proofErr w:type="gramStart"/>
            <w:r w:rsidRPr="000B40EE">
              <w:rPr>
                <w:rFonts w:ascii="Tahoma" w:hAnsi="Tahoma" w:cs="Tahoma"/>
                <w:color w:val="555555"/>
                <w:sz w:val="20"/>
                <w:szCs w:val="20"/>
              </w:rPr>
              <w:t>кг</w:t>
            </w:r>
            <w:proofErr w:type="gramEnd"/>
            <w:r w:rsidRPr="000B40EE">
              <w:rPr>
                <w:rFonts w:ascii="Tahoma" w:hAnsi="Tahoma" w:cs="Tahoma"/>
                <w:color w:val="555555"/>
                <w:sz w:val="20"/>
                <w:szCs w:val="20"/>
              </w:rPr>
              <w:t>, не более</w:t>
            </w:r>
          </w:p>
        </w:tc>
        <w:tc>
          <w:tcPr>
            <w:tcW w:w="226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8CF" w:rsidRPr="00F001F1" w:rsidRDefault="004F08CF" w:rsidP="001615CC">
            <w:pP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</w:pPr>
            <w:r w:rsidRPr="000B40EE">
              <w:rPr>
                <w:rFonts w:ascii="Tahoma" w:hAnsi="Tahoma" w:cs="Tahoma"/>
                <w:color w:val="555555"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  <w:t>540±50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8CF" w:rsidRPr="000B40EE" w:rsidRDefault="004F08CF" w:rsidP="001615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8CF" w:rsidRPr="000B40EE" w:rsidRDefault="004F08CF" w:rsidP="001615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08CF" w:rsidRPr="000B40EE" w:rsidTr="001615CC">
        <w:tc>
          <w:tcPr>
            <w:tcW w:w="851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8CF" w:rsidRPr="0063280E" w:rsidRDefault="004F08CF" w:rsidP="001615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0B40EE">
              <w:rPr>
                <w:rFonts w:ascii="Tahoma" w:hAnsi="Tahoma" w:cs="Tahoma"/>
                <w:color w:val="000000"/>
                <w:sz w:val="20"/>
                <w:szCs w:val="20"/>
              </w:rPr>
              <w:t>Параметры рулона:</w:t>
            </w:r>
            <w:r w:rsidRPr="000B40EE">
              <w:rPr>
                <w:rFonts w:ascii="Tahoma" w:hAnsi="Tahoma" w:cs="Tahoma"/>
                <w:color w:val="000000"/>
                <w:sz w:val="20"/>
                <w:szCs w:val="20"/>
              </w:rPr>
              <w:br/>
              <w:t>- диаметр (</w:t>
            </w:r>
            <w:proofErr w:type="spellStart"/>
            <w:r w:rsidRPr="000B40EE">
              <w:rPr>
                <w:rFonts w:ascii="Tahoma" w:hAnsi="Tahoma" w:cs="Tahoma"/>
                <w:color w:val="000000"/>
                <w:sz w:val="20"/>
                <w:szCs w:val="20"/>
              </w:rPr>
              <w:t>х</w:t>
            </w:r>
            <w:proofErr w:type="spellEnd"/>
            <w:r w:rsidRPr="000B40EE">
              <w:rPr>
                <w:rFonts w:ascii="Tahoma" w:hAnsi="Tahoma" w:cs="Tahoma"/>
                <w:color w:val="000000"/>
                <w:sz w:val="20"/>
                <w:szCs w:val="20"/>
              </w:rPr>
              <w:t>) ширина, мм </w:t>
            </w:r>
            <w:r w:rsidRPr="000B40EE">
              <w:rPr>
                <w:rFonts w:ascii="Tahoma" w:hAnsi="Tahoma" w:cs="Tahoma"/>
                <w:color w:val="000000"/>
                <w:sz w:val="20"/>
                <w:szCs w:val="20"/>
              </w:rPr>
              <w:br/>
              <w:t>- масса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на сене</w:t>
            </w:r>
            <w:r w:rsidRPr="000B40EE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кг,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26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8CF" w:rsidRPr="00E9223B" w:rsidRDefault="004F08CF" w:rsidP="001615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40EE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1 500 </w:t>
            </w:r>
            <w:proofErr w:type="spellStart"/>
            <w:r w:rsidRPr="000B40EE">
              <w:rPr>
                <w:rFonts w:ascii="Tahoma" w:hAnsi="Tahoma" w:cs="Tahoma"/>
                <w:color w:val="000000"/>
                <w:sz w:val="20"/>
                <w:szCs w:val="20"/>
              </w:rPr>
              <w:t>х</w:t>
            </w:r>
            <w:proofErr w:type="spellEnd"/>
            <w:r w:rsidRPr="000B40E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1 200</w:t>
            </w:r>
            <w:r w:rsidRPr="000B40EE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8CF" w:rsidRPr="000B40EE" w:rsidRDefault="004F08CF" w:rsidP="001615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8CF" w:rsidRPr="000B40EE" w:rsidRDefault="004F08CF" w:rsidP="001615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08CF" w:rsidRPr="000B40EE" w:rsidTr="001615CC">
        <w:tc>
          <w:tcPr>
            <w:tcW w:w="851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8CF" w:rsidRPr="0063280E" w:rsidRDefault="004F08CF" w:rsidP="001615CC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63280E">
              <w:rPr>
                <w:rFonts w:ascii="Tahoma" w:hAnsi="Tahoma" w:cs="Tahoma"/>
                <w:color w:val="555555"/>
                <w:sz w:val="20"/>
                <w:szCs w:val="20"/>
              </w:rPr>
              <w:t xml:space="preserve">Плотность прессования сена, </w:t>
            </w:r>
            <w:proofErr w:type="gramStart"/>
            <w:r w:rsidRPr="0063280E">
              <w:rPr>
                <w:rFonts w:ascii="Tahoma" w:hAnsi="Tahoma" w:cs="Tahoma"/>
                <w:color w:val="555555"/>
                <w:sz w:val="20"/>
                <w:szCs w:val="20"/>
              </w:rPr>
              <w:t>кг</w:t>
            </w:r>
            <w:proofErr w:type="gramEnd"/>
            <w:r w:rsidRPr="0063280E">
              <w:rPr>
                <w:rFonts w:ascii="Tahoma" w:hAnsi="Tahoma" w:cs="Tahoma"/>
                <w:color w:val="555555"/>
                <w:sz w:val="20"/>
                <w:szCs w:val="20"/>
              </w:rPr>
              <w:t>/м</w:t>
            </w:r>
            <w:r w:rsidRPr="0063280E">
              <w:rPr>
                <w:rFonts w:ascii="Tahoma" w:hAnsi="Tahoma" w:cs="Tahoma"/>
                <w:bCs/>
                <w:color w:val="555555"/>
                <w:sz w:val="20"/>
                <w:szCs w:val="20"/>
              </w:rPr>
              <w:t>³, не менее</w:t>
            </w:r>
          </w:p>
        </w:tc>
        <w:tc>
          <w:tcPr>
            <w:tcW w:w="226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8CF" w:rsidRPr="000B40EE" w:rsidRDefault="004F08CF" w:rsidP="001615CC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8CF" w:rsidRPr="000B40EE" w:rsidRDefault="004F08CF" w:rsidP="001615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8CF" w:rsidRPr="000B40EE" w:rsidRDefault="004F08CF" w:rsidP="001615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21D41" w:rsidRPr="004F08CF" w:rsidRDefault="004F08CF" w:rsidP="004F08CF"/>
    <w:sectPr w:rsidR="00D21D41" w:rsidRPr="004F08CF" w:rsidSect="00A8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F740F"/>
    <w:multiLevelType w:val="multilevel"/>
    <w:tmpl w:val="7582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4D50"/>
    <w:rsid w:val="00094F07"/>
    <w:rsid w:val="0017541A"/>
    <w:rsid w:val="00215553"/>
    <w:rsid w:val="004A4D50"/>
    <w:rsid w:val="004F08CF"/>
    <w:rsid w:val="00607F6C"/>
    <w:rsid w:val="00A8304F"/>
    <w:rsid w:val="00C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4D50"/>
  </w:style>
  <w:style w:type="paragraph" w:styleId="a3">
    <w:name w:val="Normal (Web)"/>
    <w:basedOn w:val="a"/>
    <w:uiPriority w:val="99"/>
    <w:unhideWhenUsed/>
    <w:rsid w:val="004A4D50"/>
    <w:pPr>
      <w:spacing w:before="100" w:beforeAutospacing="1" w:after="100" w:afterAutospacing="1"/>
    </w:pPr>
  </w:style>
  <w:style w:type="character" w:styleId="a4">
    <w:name w:val="Placeholder Text"/>
    <w:basedOn w:val="a0"/>
    <w:uiPriority w:val="99"/>
    <w:semiHidden/>
    <w:rsid w:val="004A4D50"/>
    <w:rPr>
      <w:color w:val="808080"/>
    </w:rPr>
  </w:style>
  <w:style w:type="table" w:styleId="a5">
    <w:name w:val="Table Grid"/>
    <w:basedOn w:val="a1"/>
    <w:uiPriority w:val="59"/>
    <w:rsid w:val="004A4D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4D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kleverltd.com.opt-images.1c-bitrix-cdn.ru/images/stories/catalog_tech3/12.%20PelikanMax/PrPelikanMax3.jpg?1487097148214520" TargetMode="External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www.kleverltd.com.opt-images.1c-bitrix-cdn.ru/images/stories/catalog_tech3/12.%20PelikanMax/PrPelikanMax6.jpg?148709714817557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kleverltd.com.opt-images.1c-bitrix-cdn.ru/images/stories/catalog_tech3/12.%20PelikanMax/PrPelikanMax9.jpg?148709714813780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kleverltd.com.opt-images.1c-bitrix-cdn.ru/images/stories/catalog_tech3/12.%20PelikanMax/PrPelikanMax1.jpg?1487097148181352" TargetMode="External"/><Relationship Id="rId23" Type="http://schemas.openxmlformats.org/officeDocument/2006/relationships/image" Target="media/image15.jpeg"/><Relationship Id="rId10" Type="http://schemas.openxmlformats.org/officeDocument/2006/relationships/image" Target="media/image6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hyperlink" Target="http://www.kleverltd.com.opt-images.1c-bitrix-cdn.ru/images/stories/catalog_tech3/12.%20PelikanMax/PrPelikanMax8.jpg?148709714823454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Company>KZ Rostselmash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2021-06-24T10:33:00Z</dcterms:created>
  <dcterms:modified xsi:type="dcterms:W3CDTF">2022-04-15T08:39:00Z</dcterms:modified>
</cp:coreProperties>
</file>